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55" w:rsidRPr="00F72555" w:rsidRDefault="00F72555" w:rsidP="00F72555">
      <w:pPr>
        <w:spacing w:after="0" w:line="240" w:lineRule="auto"/>
        <w:rPr>
          <w:rFonts w:ascii="Tw Cen MT" w:eastAsia="Times New Roman" w:hAnsi="Tw Cen MT" w:cs="Calibri"/>
          <w:bCs/>
          <w:color w:val="943634" w:themeColor="accent2" w:themeShade="B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03612F0A" wp14:editId="42563207">
            <wp:simplePos x="0" y="0"/>
            <wp:positionH relativeFrom="column">
              <wp:posOffset>6838963</wp:posOffset>
            </wp:positionH>
            <wp:positionV relativeFrom="paragraph">
              <wp:posOffset>-194153</wp:posOffset>
            </wp:positionV>
            <wp:extent cx="657065" cy="472266"/>
            <wp:effectExtent l="57150" t="57150" r="86360" b="99695"/>
            <wp:wrapNone/>
            <wp:docPr id="2" name="Picture 1" descr="NaRCAD">
              <a:extLst xmlns:a="http://schemas.openxmlformats.org/drawingml/2006/main">
                <a:ext uri="{FF2B5EF4-FFF2-40B4-BE49-F238E27FC236}">
                  <a16:creationId xmlns:a16="http://schemas.microsoft.com/office/drawing/2014/main" id="{0F1D56DC-4E3B-4665-AE3E-0792C5C18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aRCAD">
                      <a:extLst>
                        <a:ext uri="{FF2B5EF4-FFF2-40B4-BE49-F238E27FC236}">
                          <a16:creationId xmlns:a16="http://schemas.microsoft.com/office/drawing/2014/main" id="{0F1D56DC-4E3B-4665-AE3E-0792C5C18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" cy="4737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2DD283E2" wp14:editId="001A388B">
            <wp:simplePos x="0" y="0"/>
            <wp:positionH relativeFrom="column">
              <wp:posOffset>8510270</wp:posOffset>
            </wp:positionH>
            <wp:positionV relativeFrom="paragraph">
              <wp:posOffset>-192231</wp:posOffset>
            </wp:positionV>
            <wp:extent cx="588723" cy="460094"/>
            <wp:effectExtent l="57150" t="57150" r="97155" b="92710"/>
            <wp:wrapNone/>
            <wp:docPr id="4" name="Picture 3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D87F4E53-676F-4ACE-A4B6-265E0F873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ture">
                      <a:extLst>
                        <a:ext uri="{FF2B5EF4-FFF2-40B4-BE49-F238E27FC236}">
                          <a16:creationId xmlns:a16="http://schemas.microsoft.com/office/drawing/2014/main" id="{D87F4E53-676F-4ACE-A4B6-265E0F8731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3" cy="4600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FCA1480" wp14:editId="06816A2A">
            <wp:simplePos x="0" y="0"/>
            <wp:positionH relativeFrom="column">
              <wp:posOffset>7546610</wp:posOffset>
            </wp:positionH>
            <wp:positionV relativeFrom="paragraph">
              <wp:posOffset>-181636</wp:posOffset>
            </wp:positionV>
            <wp:extent cx="926926" cy="460197"/>
            <wp:effectExtent l="57150" t="57150" r="102235" b="92710"/>
            <wp:wrapNone/>
            <wp:docPr id="3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8C2DA6F8-8E53-42AA-99BD-E5C5A75C6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">
                      <a:extLst>
                        <a:ext uri="{FF2B5EF4-FFF2-40B4-BE49-F238E27FC236}">
                          <a16:creationId xmlns:a16="http://schemas.microsoft.com/office/drawing/2014/main" id="{8C2DA6F8-8E53-42AA-99BD-E5C5A75C6F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6" cy="46019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>Individual Visits:</w:t>
      </w:r>
      <w:r w:rsidRPr="00F72555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Detailing Session Notes Form</w:t>
      </w:r>
      <w:r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|</w:t>
      </w:r>
      <w:r>
        <w:rPr>
          <w:rFonts w:ascii="Tw Cen MT" w:eastAsia="Times New Roman" w:hAnsi="Tw Cen MT" w:cs="Calibri"/>
          <w:bCs/>
          <w:sz w:val="32"/>
          <w:szCs w:val="40"/>
        </w:rPr>
        <w:t xml:space="preserve"> </w:t>
      </w:r>
      <w:r w:rsidRPr="00E575AF">
        <w:rPr>
          <w:rFonts w:ascii="Tw Cen MT" w:eastAsia="Times New Roman" w:hAnsi="Tw Cen MT" w:cs="Calibri"/>
          <w:bCs/>
          <w:sz w:val="32"/>
          <w:szCs w:val="40"/>
        </w:rPr>
        <w:t>LOOPR Project, 2018-19</w:t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noProof/>
        </w:rPr>
        <w:pict>
          <v:rect id="Rectangle 6" o:spid="_x0000_s1027" style="position:absolute;margin-left:293.15pt;margin-top:12.15pt;width:150pt;height:93pt;z-index:2516654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9zVgMAABsHAAAOAAAAZHJzL2Uyb0RvYy54bWysVdtu2zAMfR+wfxD07voSx7mg7uDchgHd&#10;Wqwb+qzIcmxMljRJaZIN+/dRsp3uUgzdsBeZkkiKPIekL18dW44emDaNFDmOLyKMmKCybMQuxx8/&#10;bIIpRsYSURIuBcvxiRn86urli8uDmrNE1pKXTCNwIsz8oHJcW6vmYWhozVpiLqRiAi4rqVtiYat3&#10;YanJAby3PEyiKAsPUpdKS8qMgdNVd4mvvP+qYtTeVJVhFvEcQ2zWr9qvW7eGV5dkvtNE1Q3twyD/&#10;EEVLGgGPnl2tiCVor5vfXLUN1dLIyl5Q2YayqhrKfA6QTRz9ks1dTRTzuQA4Rp1hMv/PLX33cKtR&#10;U+Z4gpEgLVD0HkAjYscZynxK7GivjXXJgdQl9XWzSRbj9SYNNiAFabRIg8U6nQWbZDRdJ5PNMhll&#10;35x1nM2pZsRCebwpB4Dj7HkJ9FQ7aNLQQ+wj/TouxsVonaVBlhRRkKaTKCiKIguK1XISR6vZeFqs&#10;vjlqQx/z8PVZhAdl5j5rVyNevFO3GpTdzoCItoe3sgQgyN5Kj8Cx0q3LH+hCR187p3PtOEwoHMaT&#10;KJ1NxhhRuIujeBZPsj6EwVxpY18z2SIn5FgDzt49eYDIumgHFfcaF26tGSnXokT2pCAkAU2E0SHH&#10;LSsx4gx6zkm+ii1p+HM0AZTO9VPEjkdZGs0SwLJYTQDa1TRYLEBaLtezdBRn6Xi97IhN56YmpTzc&#10;bA3da/ZIbvrX5EY9uQ8EujT+E3GOn54pe+Ksg+k9q6AugIPEw+lnB1tyjbw/QikTdvDKBWg7s6rh&#10;/GwYP2XIz0a9rjNjfqacDaOnDH9+8WzhX5XCno3bRkj9lIPy0xBu1elDBfvq7HJ2oj1uj74ZvKY7&#10;2cryBMWrJZQWTDqj6KaBOrsmxt4SDUMNDmFQ2xtYKi6hhihvFEa11F8ez2R/2+kCk3ALBQcDMsfm&#10;855oKD/+RsAEiqfJFIa79RvwrQdhOwhi3y6lZ9RF40WnZ/kgVlq29zC/C93FTASF9yAwqzHqNkvb&#10;DWv4A1BWFD6LvdLNrgaTGLpNtorYa3GnqNs7jF0PfTjeE636RrNQ6O/kMEzJ/Jd+63SdpZAFtHzV&#10;+GZ8xLRHHyawnyT938KN+B/3Xuvxn3b1HQAA//8DAFBLAwQUAAYACAAAACEAqXn6Zd0AAAAIAQAA&#10;DwAAAGRycy9kb3ducmV2LnhtbEyPQU7DMBBF90jcwRokdq1DRKIQ4lSoErCpBAQO4MbTJGo8jmw3&#10;TTk9wwqWo//05/1qs9hRzOjD4EjB3ToBgdQ6M1Cn4OvzeVWACFGT0aMjVHDBAJv6+qrSpXFn+sC5&#10;iZ3gEgqlVtDHOJVShrZHq8PaTUicHZy3OvLpO2m8PnO5HWWaJLm0eiD+0OsJtz22x+ZkFYTtZefj&#10;t9817zI/vqJ8e5nng1K3N8vTI4iIS/yD4Vef1aFmp707kQliVLDKGFSQZvcgOE7zgqftmSuyB5B1&#10;Jf8PqH8AAAD//wMAUEsBAi0AFAAGAAgAAAAhALaDOJL+AAAA4QEAABMAAAAAAAAAAAAAAAAAAAAA&#10;AFtDb250ZW50X1R5cGVzXS54bWxQSwECLQAUAAYACAAAACEAOP0h/9YAAACUAQAACwAAAAAAAAAA&#10;AAAAAAAvAQAAX3JlbHMvLnJlbHNQSwECLQAUAAYACAAAACEAY5zvc1YDAAAbBwAADgAAAAAAAAAA&#10;AAAAAAAuAgAAZHJzL2Uyb0RvYy54bWxQSwECLQAUAAYACAAAACEAqXn6Zd0AAAAIAQAADwAAAAAA&#10;AAAAAAAAAACwBQAAZHJzL2Rvd25yZXYueG1sUEsFBgAAAAAEAAQA8wAAALoGAAAAAA==&#10;" fillcolor="white [3201]" strokecolor="#4f81bd [3204]" strokeweight="2pt">
            <v:textbox inset="1.44pt,0,0,0">
              <w:txbxContent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Cs w:val="22"/>
                    </w:rPr>
                    <w:t>Other Topics: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6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Naloxone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7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Harm Reduction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8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Titration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9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Inherited Patients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10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.Other (</w:t>
                  </w:r>
                  <w:r w:rsidRPr="00F72555">
                    <w:rPr>
                      <w:rFonts w:ascii="Tw Cen MT" w:hAnsi="Tw Cen MT" w:cstheme="minorBidi"/>
                      <w:i/>
                      <w:iCs/>
                      <w:color w:val="000000" w:themeColor="dark1"/>
                      <w:sz w:val="22"/>
                      <w:szCs w:val="20"/>
                    </w:rPr>
                    <w:t>describe in notes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6" style="position:absolute;margin-left:1.95pt;margin-top:12.15pt;width:273pt;height:93pt;z-index:25166336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ZWQMAABQHAAAOAAAAZHJzL2Uyb0RvYy54bWysVd9v2zYQfh+w/4Hgu6IflhXZiFNIsjUU&#10;yJqg6dBnmqIsYRTJkXRsr+j/viMlOVsXDN2wF+pI3h3vvvvudPfuPHD0wrTppdjg+CbCiAkqm14c&#10;NviXT3WQY2QsEQ3hUrANvjCD393/+MPdSa1ZIjvJG6YROBFmfVIb3Fmr1mFoaMcGYm6kYgIuW6kH&#10;YmGrD2GjyQm8DzxMoigLT1I3SkvKjIHT7XiJ773/tmXUPratYRbxDYbYrF+1X/duDe/vyPqgiep6&#10;OoVB/kMUA+kFPHp1tSWWoKPu/+Zq6KmWRrb2hsohlG3bU+ZzgGzi6JtsnjuimM8FwDHqCpP5/9zS&#10;Dy9PGvXNBmcYCTJAiT4CaEQcOENLnxI72wdjXXIgjUl9qeukXO7qNKhBCtKoTINyl66COlnku+S2&#10;rpJF9tVZx9maakYs0ON9MwMcZ9+XwFRqB00aeoh9pF/qoiqL3Wob5KvbPEirNA/KvCqDOK7LZZ3n&#10;UbkrvrrShj7m+euzCE/KrH3WjiNefFZPGpTdzoCI9qefZQNAkKOVHoFzqweXP5QLnT13LlfuOEwo&#10;HC6SPIuTJUYU7uIoXsW32RTCbK60sT8xOSAnbLAGnL178gKRjdHOKu41LtzaMdLsRIPsRUFIApoI&#10;o9MGD6zBiDPoOSd5FlvS8+/RBFBG128VdrnI0miVZEFRbG+DNN0CtCVIVbVbpYs4S5e7aixsujYd&#10;aeTpcW/oUbPX4qb/urjRVNwXAl0a/1PhXH2mStkLZyNMH1kLvIAaJB5OPztYxTXy/gilTNhk8soF&#10;aDuztuf8ahi/ZcjtHMqk68yYnylXw+gtw7++eLXwr0phr8ZDL6R+y0Hz6/XlUR8Y7Nk55uxEe96f&#10;J87uZXMB1moJnIIRZxSteyDYAzH2iWiYZnAIE9o+wtJyCeShvFcYdVL//nomp9tRF0oIt8A0mIwb&#10;bH47Eg284+8FjJ44T3KY6tZvwLeehf0siONQSV9KF40XnZ7ls9hqOXyGwV3oMWYiKLwHgVmN0bip&#10;7DilYfRTVhQ+i6PS/aEDkxjaTA6K2AfxrKjbO3Bd83w6fyZaTR1mgeEf5DxFyfqbRht1naWQBfR6&#10;2/sudPCOmE6ww+j1I2T6TbjZ/ue913r9md3/AQAA//8DAFBLAwQUAAYACAAAACEAipeXytwAAAAF&#10;AQAADwAAAGRycy9kb3ducmV2LnhtbEyPUUvDQBCE3wX/w7GCb/ZSIVXSXEoVFRQsWP0B19w2F3q3&#10;F3OXNPrrXfuiLwPLDDPflqvJOzFiH9tACuazDARSHUxLjYKP98erWxAxaTLaBUIFXxhhVZ2flbow&#10;4UhvOG5TI7iEYqEV2JS6QspYW/Q6zkKHxN4+9F4nPvtGml4fudw7eZ1lC+l1S7xgdYf3FuvDdvAK&#10;NuO+2YydfXJ3Q7DPL/Xh9fvzQanLi2m9BJFwSn9h+MVndKiYaRcGMlE4BfxIOil7+fwmB7Hj0CLL&#10;QVal/E9f/QAAAP//AwBQSwECLQAUAAYACAAAACEAtoM4kv4AAADhAQAAEwAAAAAAAAAAAAAAAAAA&#10;AAAAW0NvbnRlbnRfVHlwZXNdLnhtbFBLAQItABQABgAIAAAAIQA4/SH/1gAAAJQBAAALAAAAAAAA&#10;AAAAAAAAAC8BAABfcmVscy8ucmVsc1BLAQItABQABgAIAAAAIQAyJYlZWQMAABQHAAAOAAAAAAAA&#10;AAAAAAAAAC4CAABkcnMvZTJvRG9jLnhtbFBLAQItABQABgAIAAAAIQCKl5fK3AAAAAUBAAAPAAAA&#10;AAAAAAAAAAAAALMFAABkcnMvZG93bnJldi54bWxQSwUGAAAAAAQABADzAAAAvAYAAAAA&#10;" fillcolor="white [3201]" strokecolor="#c0504d [3205]" strokeweight="2pt">
            <v:textbox style="mso-next-textbox:#Rectangle 5" inset="1.44pt,0,0,0">
              <w:txbxContent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Cs w:val="22"/>
                    </w:rPr>
                    <w:t>Key Messages List: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1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Start Low and Go Slow (i</w:t>
                  </w:r>
                  <w:r w:rsidRPr="00F72555">
                    <w:rPr>
                      <w:rFonts w:ascii="Tw Cen MT" w:hAnsi="Tw Cen MT" w:cstheme="minorBidi"/>
                      <w:i/>
                      <w:iCs/>
                      <w:color w:val="000000" w:themeColor="dark1"/>
                      <w:sz w:val="22"/>
                      <w:szCs w:val="20"/>
                    </w:rPr>
                    <w:t>ncludes calculating doses)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2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Use Non-Opioid Treatment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3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Review the PDMP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4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Avoid Concurrent Prescribing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5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 xml:space="preserve">. Offer Treatment or Referral for OUD </w:t>
                  </w:r>
                  <w:r w:rsidRPr="00F72555">
                    <w:rPr>
                      <w:rFonts w:ascii="Tw Cen MT" w:hAnsi="Tw Cen MT" w:cstheme="minorBidi"/>
                      <w:i/>
                      <w:iCs/>
                      <w:color w:val="000000" w:themeColor="dark1"/>
                      <w:sz w:val="20"/>
                      <w:szCs w:val="18"/>
                    </w:rPr>
                    <w:t>(Opioid Use Disorder)</w:t>
                  </w:r>
                </w:p>
              </w:txbxContent>
            </v:textbox>
          </v:rect>
        </w:pict>
      </w: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F72555" w:rsidRPr="00F72555" w:rsidRDefault="00F72555" w:rsidP="00F72555">
      <w:pPr>
        <w:spacing w:after="0" w:line="240" w:lineRule="auto"/>
        <w:rPr>
          <w:rFonts w:ascii="Tw Cen MT" w:hAnsi="Tw Cen MT"/>
          <w:b/>
          <w:color w:val="002060"/>
          <w:sz w:val="28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998"/>
        <w:gridCol w:w="5040"/>
        <w:gridCol w:w="7578"/>
      </w:tblGrid>
      <w:tr w:rsidR="00F72555" w:rsidTr="00F72555">
        <w:tc>
          <w:tcPr>
            <w:tcW w:w="1998" w:type="dxa"/>
            <w:tcBorders>
              <w:top w:val="nil"/>
              <w:left w:val="nil"/>
              <w:right w:val="nil"/>
            </w:tcBorders>
          </w:tcPr>
          <w:p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b/>
              </w:rPr>
            </w:pPr>
            <w:r w:rsidRPr="00F72555">
              <w:rPr>
                <w:rFonts w:ascii="Tw Cen MT" w:hAnsi="Tw Cen MT"/>
                <w:b/>
              </w:rPr>
              <w:t>Notes: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Clinician Name: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Ann Jones, RN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Also knows Suzanne Montgomery from SafeNet, will follow up with introductory e-mail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East Safety Net Clinic, Downtown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Part of Safety Net Health System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Visit Occurred: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10/30/2018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Rescheduled twice; realize that Practice Manager Greg Smith is best point of contact, not reception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Length of Visit: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20 minutes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Originally scheduled for half hour, Ann was running behind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General Reception: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Positive/receptive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 xml:space="preserve">Was trained in 90’s, taught that long-acting opiates had no risk of being addictive; wants to find ways to help her patient population especially veterans who she’s received as legacy patients. Challenging to engage at first; asked more needs assessment questions to ask about specific patients who </w:t>
            </w:r>
            <w:proofErr w:type="gramStart"/>
            <w:r w:rsidRPr="00F72555">
              <w:rPr>
                <w:rFonts w:ascii="Tw Cen MT" w:hAnsi="Tw Cen MT"/>
                <w:sz w:val="23"/>
                <w:szCs w:val="23"/>
              </w:rPr>
              <w:t>were a challenge</w:t>
            </w:r>
            <w:proofErr w:type="gramEnd"/>
            <w:r w:rsidRPr="00F72555">
              <w:rPr>
                <w:rFonts w:ascii="Tw Cen MT" w:hAnsi="Tw Cen MT"/>
                <w:sz w:val="23"/>
                <w:szCs w:val="23"/>
              </w:rPr>
              <w:t xml:space="preserve"> to treat.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Key Messages Covered:</w:t>
            </w:r>
          </w:p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1, 3, 4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Really wants to start using PDMP more effectively; challenges with introducing into clinic workflow; understaffed team. Suggested assigning delegate via medical assistant, Lars. She will follow up with Lars.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topics covered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6, 8, 9, 10 (veteran population)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Has concerns about whether PDMP really has most up-to-date data, but realizes better to check, especially for vets on Benzodiazepines for anxiety/PTSD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Commitment and Time Period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start on November 1</w:t>
            </w:r>
            <w:r w:rsidRPr="00F72555">
              <w:rPr>
                <w:rFonts w:ascii="Tw Cen MT" w:hAnsi="Tw Cen MT"/>
                <w:sz w:val="23"/>
                <w:szCs w:val="23"/>
                <w:vertAlign w:val="superscript"/>
              </w:rPr>
              <w:t>st</w:t>
            </w:r>
            <w:r w:rsidRPr="00F72555">
              <w:rPr>
                <w:rFonts w:ascii="Tw Cen MT" w:hAnsi="Tw Cen MT"/>
                <w:sz w:val="23"/>
                <w:szCs w:val="23"/>
              </w:rPr>
              <w:t xml:space="preserve"> having Lars pull PDMP info each morning for two weeks and see how it goes. 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Seems receptive to follow-up and said she’ll keep notes on progress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Follow-up visit plans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reach out to Greg in two weeks to set something up for end of November; will also e-mail Lars to check in.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N/A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Offered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 xml:space="preserve">4-pager Detailing Aid on CDC Primary Care prescribing guidelines; </w:t>
            </w:r>
            <w:r w:rsidRPr="00F72555">
              <w:rPr>
                <w:rFonts w:ascii="Tw Cen MT" w:hAnsi="Tw Cen MT"/>
                <w:sz w:val="23"/>
                <w:szCs w:val="23"/>
              </w:rPr>
              <w:t>pocket card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Really liked pocketcard and asked for a few others when I next visit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to send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PDMP “how to” state tutorial link and CDC 2016 Guidelines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send both via e-mail by EOD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Notes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bottom"/>
          </w:tcPr>
          <w:p w:rsidR="00F72555" w:rsidRPr="00A97EC7" w:rsidRDefault="00F72555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  <w:r w:rsidRPr="00A97EC7"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  <w:t>Said she would introduce me to other nur</w:t>
            </w:r>
            <w:r w:rsidRPr="00F72555"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  <w:t>ses during a staff meeting on 12</w:t>
            </w:r>
            <w:r w:rsidRPr="00A97EC7"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  <w:t>/2/2018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prepare small presentation for other nurses and plan to speak with Greg about 1:1 visits with each nurse thereafter</w:t>
            </w:r>
          </w:p>
        </w:tc>
      </w:tr>
    </w:tbl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  <w:bookmarkStart w:id="0" w:name="_GoBack"/>
      <w:bookmarkEnd w:id="0"/>
    </w:p>
    <w:p w:rsidR="001175C5" w:rsidRDefault="001175C5"/>
    <w:sectPr w:rsidR="001175C5" w:rsidSect="00F72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2555"/>
    <w:rsid w:val="001175C5"/>
    <w:rsid w:val="002D57F4"/>
    <w:rsid w:val="0038760F"/>
    <w:rsid w:val="00CC2E7D"/>
    <w:rsid w:val="00D0296B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FA7B80"/>
  <w15:chartTrackingRefBased/>
  <w15:docId w15:val="{04130259-929B-4BE5-A569-6D3F161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Shagoury, Bevin Kathleen</dc:creator>
  <cp:keywords/>
  <dc:description/>
  <cp:lastModifiedBy>Shagoury, Bevin Kathleen</cp:lastModifiedBy>
  <cp:revision>2</cp:revision>
  <dcterms:created xsi:type="dcterms:W3CDTF">2018-10-31T16:36:00Z</dcterms:created>
  <dcterms:modified xsi:type="dcterms:W3CDTF">2018-10-31T16:36:00Z</dcterms:modified>
</cp:coreProperties>
</file>